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33" w:rsidRPr="006263CA" w:rsidRDefault="0081658C" w:rsidP="00AA7F8C">
      <w:pPr>
        <w:spacing w:after="0"/>
        <w:rPr>
          <w:b/>
          <w:sz w:val="28"/>
          <w:szCs w:val="28"/>
        </w:rPr>
      </w:pPr>
      <w:r>
        <w:rPr>
          <w:b/>
          <w:sz w:val="28"/>
          <w:szCs w:val="28"/>
        </w:rPr>
        <w:t xml:space="preserve">Pervious Concrete:  Design, Construction and Operation </w:t>
      </w:r>
    </w:p>
    <w:tbl>
      <w:tblPr>
        <w:tblStyle w:val="TableGrid"/>
        <w:tblW w:w="0" w:type="auto"/>
        <w:tblLayout w:type="fixed"/>
        <w:tblLook w:val="04A0"/>
      </w:tblPr>
      <w:tblGrid>
        <w:gridCol w:w="2088"/>
        <w:gridCol w:w="7776"/>
      </w:tblGrid>
      <w:tr w:rsidR="00755933" w:rsidRPr="006263CA" w:rsidTr="002A7CBF">
        <w:tc>
          <w:tcPr>
            <w:tcW w:w="2088" w:type="dxa"/>
          </w:tcPr>
          <w:p w:rsidR="00755933" w:rsidRPr="006263CA" w:rsidRDefault="00755933" w:rsidP="00AA7F8C">
            <w:pPr>
              <w:rPr>
                <w:sz w:val="20"/>
                <w:szCs w:val="20"/>
              </w:rPr>
            </w:pPr>
            <w:r w:rsidRPr="006263CA">
              <w:rPr>
                <w:sz w:val="20"/>
                <w:szCs w:val="20"/>
              </w:rPr>
              <w:t>Mix Design</w:t>
            </w:r>
          </w:p>
        </w:tc>
        <w:tc>
          <w:tcPr>
            <w:tcW w:w="7776" w:type="dxa"/>
          </w:tcPr>
          <w:p w:rsidR="00755933" w:rsidRPr="006263CA" w:rsidRDefault="002A7CBF" w:rsidP="002A7CBF">
            <w:pPr>
              <w:rPr>
                <w:sz w:val="20"/>
                <w:szCs w:val="20"/>
              </w:rPr>
            </w:pPr>
            <w:r>
              <w:rPr>
                <w:sz w:val="20"/>
                <w:szCs w:val="20"/>
              </w:rPr>
              <w:t>Specifications</w:t>
            </w:r>
            <w:r w:rsidR="00755933" w:rsidRPr="006263CA">
              <w:rPr>
                <w:sz w:val="20"/>
                <w:szCs w:val="20"/>
              </w:rPr>
              <w:t xml:space="preserve"> for mix designs vary from traditional </w:t>
            </w:r>
            <w:r>
              <w:rPr>
                <w:sz w:val="20"/>
                <w:szCs w:val="20"/>
              </w:rPr>
              <w:t xml:space="preserve">concrete </w:t>
            </w:r>
            <w:r w:rsidR="00755933" w:rsidRPr="006263CA">
              <w:rPr>
                <w:sz w:val="20"/>
                <w:szCs w:val="20"/>
              </w:rPr>
              <w:t>approval</w:t>
            </w:r>
            <w:r>
              <w:rPr>
                <w:sz w:val="20"/>
                <w:szCs w:val="20"/>
              </w:rPr>
              <w:t xml:space="preserve"> as they </w:t>
            </w:r>
            <w:r w:rsidR="00755933" w:rsidRPr="006263CA">
              <w:rPr>
                <w:sz w:val="20"/>
                <w:szCs w:val="20"/>
              </w:rPr>
              <w:t xml:space="preserve">are performance based.  Expect to approve aggregate type, target w/c ratio and target unit weight based on test batches.  Trial batches should be 2-8 cy and fully tested with the current ASTM procedures approved for </w:t>
            </w:r>
            <w:r w:rsidR="006263CA" w:rsidRPr="006263CA">
              <w:rPr>
                <w:sz w:val="20"/>
                <w:szCs w:val="20"/>
              </w:rPr>
              <w:t>pervious c</w:t>
            </w:r>
            <w:r w:rsidR="00755933" w:rsidRPr="006263CA">
              <w:rPr>
                <w:sz w:val="20"/>
                <w:szCs w:val="20"/>
              </w:rPr>
              <w:t xml:space="preserve">oncrete. </w:t>
            </w:r>
          </w:p>
        </w:tc>
      </w:tr>
      <w:tr w:rsidR="00BC74A5" w:rsidRPr="006263CA" w:rsidTr="002A7CBF">
        <w:tc>
          <w:tcPr>
            <w:tcW w:w="2088" w:type="dxa"/>
          </w:tcPr>
          <w:p w:rsidR="00BC74A5" w:rsidRPr="006263CA" w:rsidRDefault="00BC74A5" w:rsidP="001F5128">
            <w:pPr>
              <w:rPr>
                <w:sz w:val="20"/>
                <w:szCs w:val="20"/>
              </w:rPr>
            </w:pPr>
            <w:r w:rsidRPr="006263CA">
              <w:rPr>
                <w:sz w:val="20"/>
                <w:szCs w:val="20"/>
              </w:rPr>
              <w:t>w/c ratio</w:t>
            </w:r>
          </w:p>
        </w:tc>
        <w:tc>
          <w:tcPr>
            <w:tcW w:w="7776" w:type="dxa"/>
          </w:tcPr>
          <w:p w:rsidR="00BC74A5" w:rsidRPr="006263CA" w:rsidRDefault="00BC74A5" w:rsidP="001F5128">
            <w:pPr>
              <w:rPr>
                <w:sz w:val="20"/>
                <w:szCs w:val="20"/>
              </w:rPr>
            </w:pPr>
            <w:r w:rsidRPr="006263CA">
              <w:rPr>
                <w:sz w:val="20"/>
                <w:szCs w:val="20"/>
              </w:rPr>
              <w:t>In general, the water cement ratio ranges from 0.2</w:t>
            </w:r>
            <w:r>
              <w:rPr>
                <w:sz w:val="20"/>
                <w:szCs w:val="20"/>
              </w:rPr>
              <w:t>7</w:t>
            </w:r>
            <w:r w:rsidRPr="006263CA">
              <w:rPr>
                <w:sz w:val="20"/>
                <w:szCs w:val="20"/>
              </w:rPr>
              <w:t xml:space="preserve"> to 0.3</w:t>
            </w:r>
            <w:r>
              <w:rPr>
                <w:sz w:val="20"/>
                <w:szCs w:val="20"/>
              </w:rPr>
              <w:t>4 and</w:t>
            </w:r>
            <w:r w:rsidRPr="006263CA">
              <w:rPr>
                <w:sz w:val="20"/>
                <w:szCs w:val="20"/>
              </w:rPr>
              <w:t xml:space="preserve"> will vary based on trial batches</w:t>
            </w:r>
            <w:r>
              <w:rPr>
                <w:sz w:val="20"/>
                <w:szCs w:val="20"/>
              </w:rPr>
              <w:t>, admixtures and site conditions</w:t>
            </w:r>
            <w:r w:rsidRPr="006263CA">
              <w:rPr>
                <w:sz w:val="20"/>
                <w:szCs w:val="20"/>
              </w:rPr>
              <w:t>.</w:t>
            </w:r>
            <w:r>
              <w:rPr>
                <w:sz w:val="20"/>
                <w:szCs w:val="20"/>
              </w:rPr>
              <w:t xml:space="preserve">  Target densities can predict/control mix variations.</w:t>
            </w:r>
          </w:p>
        </w:tc>
      </w:tr>
      <w:tr w:rsidR="00755933" w:rsidRPr="006263CA" w:rsidTr="002A7CBF">
        <w:tc>
          <w:tcPr>
            <w:tcW w:w="2088" w:type="dxa"/>
          </w:tcPr>
          <w:p w:rsidR="00755933" w:rsidRPr="006263CA" w:rsidRDefault="00755933">
            <w:pPr>
              <w:rPr>
                <w:sz w:val="20"/>
                <w:szCs w:val="20"/>
              </w:rPr>
            </w:pPr>
            <w:proofErr w:type="spellStart"/>
            <w:r w:rsidRPr="006263CA">
              <w:rPr>
                <w:sz w:val="20"/>
                <w:szCs w:val="20"/>
              </w:rPr>
              <w:t>Subgrade</w:t>
            </w:r>
            <w:proofErr w:type="spellEnd"/>
          </w:p>
        </w:tc>
        <w:tc>
          <w:tcPr>
            <w:tcW w:w="7776" w:type="dxa"/>
          </w:tcPr>
          <w:p w:rsidR="00755933" w:rsidRPr="006263CA" w:rsidRDefault="00755933" w:rsidP="002A7CBF">
            <w:pPr>
              <w:rPr>
                <w:sz w:val="20"/>
                <w:szCs w:val="20"/>
              </w:rPr>
            </w:pPr>
            <w:proofErr w:type="spellStart"/>
            <w:r w:rsidRPr="006263CA">
              <w:rPr>
                <w:sz w:val="20"/>
                <w:szCs w:val="20"/>
              </w:rPr>
              <w:t>Subgrade</w:t>
            </w:r>
            <w:proofErr w:type="spellEnd"/>
            <w:r w:rsidRPr="006263CA">
              <w:rPr>
                <w:sz w:val="20"/>
                <w:szCs w:val="20"/>
              </w:rPr>
              <w:t xml:space="preserve"> should meet the </w:t>
            </w:r>
            <w:r w:rsidR="00AA6B1C">
              <w:rPr>
                <w:sz w:val="20"/>
                <w:szCs w:val="20"/>
              </w:rPr>
              <w:t xml:space="preserve">hydrological </w:t>
            </w:r>
            <w:r w:rsidRPr="006263CA">
              <w:rPr>
                <w:sz w:val="20"/>
                <w:szCs w:val="20"/>
              </w:rPr>
              <w:t xml:space="preserve">design </w:t>
            </w:r>
            <w:r w:rsidR="00627820">
              <w:rPr>
                <w:sz w:val="20"/>
                <w:szCs w:val="20"/>
              </w:rPr>
              <w:t>(percolation</w:t>
            </w:r>
            <w:r w:rsidR="00781430">
              <w:rPr>
                <w:sz w:val="20"/>
                <w:szCs w:val="20"/>
              </w:rPr>
              <w:t xml:space="preserve"> rates) </w:t>
            </w:r>
            <w:r w:rsidRPr="006263CA">
              <w:rPr>
                <w:sz w:val="20"/>
                <w:szCs w:val="20"/>
              </w:rPr>
              <w:t>requir</w:t>
            </w:r>
            <w:r w:rsidR="00781430">
              <w:rPr>
                <w:sz w:val="20"/>
                <w:szCs w:val="20"/>
              </w:rPr>
              <w:t xml:space="preserve">ed </w:t>
            </w:r>
            <w:r w:rsidR="00AA6B1C">
              <w:rPr>
                <w:sz w:val="20"/>
                <w:szCs w:val="20"/>
              </w:rPr>
              <w:t>for drainage.  Pervious c</w:t>
            </w:r>
            <w:r w:rsidRPr="006263CA">
              <w:rPr>
                <w:sz w:val="20"/>
                <w:szCs w:val="20"/>
              </w:rPr>
              <w:t xml:space="preserve">oncrete </w:t>
            </w:r>
            <w:r w:rsidR="00AA6B1C">
              <w:rPr>
                <w:sz w:val="20"/>
                <w:szCs w:val="20"/>
              </w:rPr>
              <w:t xml:space="preserve">detention systems </w:t>
            </w:r>
            <w:r w:rsidRPr="006263CA">
              <w:rPr>
                <w:sz w:val="20"/>
                <w:szCs w:val="20"/>
              </w:rPr>
              <w:t>designed on clay should have a drainage pipe installed</w:t>
            </w:r>
            <w:r w:rsidR="00DD0D9F" w:rsidRPr="006263CA">
              <w:rPr>
                <w:sz w:val="20"/>
                <w:szCs w:val="20"/>
              </w:rPr>
              <w:t xml:space="preserve"> to remove </w:t>
            </w:r>
            <w:r w:rsidR="00EA2600">
              <w:rPr>
                <w:sz w:val="20"/>
                <w:szCs w:val="20"/>
              </w:rPr>
              <w:t xml:space="preserve">excess </w:t>
            </w:r>
            <w:r w:rsidR="00DD0D9F" w:rsidRPr="006263CA">
              <w:rPr>
                <w:sz w:val="20"/>
                <w:szCs w:val="20"/>
              </w:rPr>
              <w:t>water from the system.</w:t>
            </w:r>
            <w:r w:rsidR="00781430">
              <w:rPr>
                <w:sz w:val="20"/>
                <w:szCs w:val="20"/>
              </w:rPr>
              <w:t xml:space="preserve">   </w:t>
            </w:r>
            <w:r w:rsidR="002A7CBF">
              <w:rPr>
                <w:sz w:val="20"/>
                <w:szCs w:val="20"/>
              </w:rPr>
              <w:t>A</w:t>
            </w:r>
            <w:r w:rsidR="00781430">
              <w:rPr>
                <w:sz w:val="20"/>
                <w:szCs w:val="20"/>
              </w:rPr>
              <w:t>ggregate</w:t>
            </w:r>
            <w:r w:rsidR="002A7CBF">
              <w:rPr>
                <w:sz w:val="20"/>
                <w:szCs w:val="20"/>
              </w:rPr>
              <w:t xml:space="preserve"> detention layers can </w:t>
            </w:r>
            <w:r w:rsidR="00EF3AC3">
              <w:rPr>
                <w:sz w:val="20"/>
                <w:szCs w:val="20"/>
              </w:rPr>
              <w:t xml:space="preserve">also </w:t>
            </w:r>
            <w:r w:rsidR="002A7CBF">
              <w:rPr>
                <w:sz w:val="20"/>
                <w:szCs w:val="20"/>
              </w:rPr>
              <w:t>be</w:t>
            </w:r>
            <w:r w:rsidR="00781430">
              <w:rPr>
                <w:sz w:val="20"/>
                <w:szCs w:val="20"/>
              </w:rPr>
              <w:t xml:space="preserve"> increased to accommodate </w:t>
            </w:r>
            <w:proofErr w:type="spellStart"/>
            <w:r w:rsidR="00EF3AC3">
              <w:rPr>
                <w:sz w:val="20"/>
                <w:szCs w:val="20"/>
              </w:rPr>
              <w:t>add’</w:t>
            </w:r>
            <w:r w:rsidR="002A7CBF">
              <w:rPr>
                <w:sz w:val="20"/>
                <w:szCs w:val="20"/>
              </w:rPr>
              <w:t>l</w:t>
            </w:r>
            <w:proofErr w:type="spellEnd"/>
            <w:r w:rsidR="002A7CBF">
              <w:rPr>
                <w:sz w:val="20"/>
                <w:szCs w:val="20"/>
              </w:rPr>
              <w:t xml:space="preserve"> </w:t>
            </w:r>
            <w:r w:rsidR="00EA2600">
              <w:rPr>
                <w:sz w:val="20"/>
                <w:szCs w:val="20"/>
              </w:rPr>
              <w:t xml:space="preserve">storage &amp; </w:t>
            </w:r>
            <w:r w:rsidR="00781430">
              <w:rPr>
                <w:sz w:val="20"/>
                <w:szCs w:val="20"/>
              </w:rPr>
              <w:t>increased drawdown times</w:t>
            </w:r>
            <w:r w:rsidR="002A7CBF">
              <w:rPr>
                <w:sz w:val="20"/>
                <w:szCs w:val="20"/>
              </w:rPr>
              <w:t xml:space="preserve"> in </w:t>
            </w:r>
            <w:r w:rsidR="00957FD0">
              <w:rPr>
                <w:sz w:val="20"/>
                <w:szCs w:val="20"/>
              </w:rPr>
              <w:t>s</w:t>
            </w:r>
            <w:r w:rsidR="002A7CBF">
              <w:rPr>
                <w:sz w:val="20"/>
                <w:szCs w:val="20"/>
              </w:rPr>
              <w:t>l</w:t>
            </w:r>
            <w:r w:rsidR="00EF3AC3">
              <w:rPr>
                <w:sz w:val="20"/>
                <w:szCs w:val="20"/>
              </w:rPr>
              <w:t>ower</w:t>
            </w:r>
            <w:r w:rsidR="00957FD0">
              <w:rPr>
                <w:sz w:val="20"/>
                <w:szCs w:val="20"/>
              </w:rPr>
              <w:t xml:space="preserve"> draining</w:t>
            </w:r>
            <w:r w:rsidR="002A7CBF">
              <w:rPr>
                <w:sz w:val="20"/>
                <w:szCs w:val="20"/>
              </w:rPr>
              <w:t xml:space="preserve"> </w:t>
            </w:r>
            <w:proofErr w:type="spellStart"/>
            <w:r w:rsidR="002A7CBF">
              <w:rPr>
                <w:sz w:val="20"/>
                <w:szCs w:val="20"/>
              </w:rPr>
              <w:t>subgrades</w:t>
            </w:r>
            <w:proofErr w:type="spellEnd"/>
            <w:r w:rsidR="002A7CBF">
              <w:rPr>
                <w:sz w:val="20"/>
                <w:szCs w:val="20"/>
              </w:rPr>
              <w:t>.</w:t>
            </w:r>
          </w:p>
        </w:tc>
      </w:tr>
      <w:tr w:rsidR="00755933" w:rsidRPr="006263CA" w:rsidTr="002A7CBF">
        <w:tc>
          <w:tcPr>
            <w:tcW w:w="2088" w:type="dxa"/>
          </w:tcPr>
          <w:p w:rsidR="002A7CBF" w:rsidRPr="006263CA" w:rsidRDefault="002A7CBF">
            <w:pPr>
              <w:rPr>
                <w:sz w:val="20"/>
                <w:szCs w:val="20"/>
              </w:rPr>
            </w:pPr>
            <w:r>
              <w:rPr>
                <w:sz w:val="20"/>
                <w:szCs w:val="20"/>
              </w:rPr>
              <w:t>Aggregate Base Layer</w:t>
            </w:r>
          </w:p>
        </w:tc>
        <w:tc>
          <w:tcPr>
            <w:tcW w:w="7776" w:type="dxa"/>
          </w:tcPr>
          <w:p w:rsidR="00755933" w:rsidRPr="006263CA" w:rsidRDefault="00DD0D9F" w:rsidP="00957FD0">
            <w:pPr>
              <w:rPr>
                <w:sz w:val="20"/>
                <w:szCs w:val="20"/>
              </w:rPr>
            </w:pPr>
            <w:r w:rsidRPr="006263CA">
              <w:rPr>
                <w:sz w:val="20"/>
                <w:szCs w:val="20"/>
              </w:rPr>
              <w:t xml:space="preserve">Water in a </w:t>
            </w:r>
            <w:proofErr w:type="spellStart"/>
            <w:r w:rsidRPr="006263CA">
              <w:rPr>
                <w:sz w:val="20"/>
                <w:szCs w:val="20"/>
              </w:rPr>
              <w:t>pervious</w:t>
            </w:r>
            <w:proofErr w:type="spellEnd"/>
            <w:r w:rsidRPr="006263CA">
              <w:rPr>
                <w:sz w:val="20"/>
                <w:szCs w:val="20"/>
              </w:rPr>
              <w:t xml:space="preserve"> concrete system ca</w:t>
            </w:r>
            <w:r w:rsidR="00781430">
              <w:rPr>
                <w:sz w:val="20"/>
                <w:szCs w:val="20"/>
              </w:rPr>
              <w:t xml:space="preserve">n be collected </w:t>
            </w:r>
            <w:r w:rsidR="0047176E">
              <w:rPr>
                <w:sz w:val="20"/>
                <w:szCs w:val="20"/>
              </w:rPr>
              <w:t xml:space="preserve">and stored </w:t>
            </w:r>
            <w:r w:rsidR="00781430">
              <w:rPr>
                <w:sz w:val="20"/>
                <w:szCs w:val="20"/>
              </w:rPr>
              <w:t>for</w:t>
            </w:r>
            <w:r w:rsidRPr="006263CA">
              <w:rPr>
                <w:sz w:val="20"/>
                <w:szCs w:val="20"/>
              </w:rPr>
              <w:t xml:space="preserve"> lawn irrigation, etc.  If storing for infiltration only, the aggregate base layer should be</w:t>
            </w:r>
            <w:r w:rsidR="00101152">
              <w:rPr>
                <w:sz w:val="20"/>
                <w:szCs w:val="20"/>
              </w:rPr>
              <w:t xml:space="preserve"> ¾ to 1” </w:t>
            </w:r>
            <w:r w:rsidRPr="006263CA">
              <w:rPr>
                <w:sz w:val="20"/>
                <w:szCs w:val="20"/>
              </w:rPr>
              <w:t>clean rock with approximately 40% void structure.</w:t>
            </w:r>
            <w:r w:rsidR="0047176E">
              <w:rPr>
                <w:sz w:val="20"/>
                <w:szCs w:val="20"/>
              </w:rPr>
              <w:t xml:space="preserve">  The aggregate storage layer depth will depend on the </w:t>
            </w:r>
            <w:r w:rsidR="002A7CBF">
              <w:rPr>
                <w:sz w:val="20"/>
                <w:szCs w:val="20"/>
              </w:rPr>
              <w:t>surface area drained</w:t>
            </w:r>
            <w:r w:rsidR="0047176E">
              <w:rPr>
                <w:sz w:val="20"/>
                <w:szCs w:val="20"/>
              </w:rPr>
              <w:t xml:space="preserve">, </w:t>
            </w:r>
            <w:r w:rsidR="00957FD0">
              <w:rPr>
                <w:sz w:val="20"/>
                <w:szCs w:val="20"/>
              </w:rPr>
              <w:t>percolation</w:t>
            </w:r>
            <w:r w:rsidR="0047176E">
              <w:rPr>
                <w:sz w:val="20"/>
                <w:szCs w:val="20"/>
              </w:rPr>
              <w:t xml:space="preserve"> rate of </w:t>
            </w:r>
            <w:proofErr w:type="spellStart"/>
            <w:r w:rsidR="0047176E">
              <w:rPr>
                <w:sz w:val="20"/>
                <w:szCs w:val="20"/>
              </w:rPr>
              <w:t>subgrade</w:t>
            </w:r>
            <w:proofErr w:type="spellEnd"/>
            <w:r w:rsidR="0047176E">
              <w:rPr>
                <w:sz w:val="20"/>
                <w:szCs w:val="20"/>
              </w:rPr>
              <w:t xml:space="preserve"> and/or additional drainag</w:t>
            </w:r>
            <w:r w:rsidR="00EF3AC3">
              <w:rPr>
                <w:sz w:val="20"/>
                <w:szCs w:val="20"/>
              </w:rPr>
              <w:t>e pipe</w:t>
            </w:r>
            <w:r w:rsidR="0047176E">
              <w:rPr>
                <w:sz w:val="20"/>
                <w:szCs w:val="20"/>
              </w:rPr>
              <w:t xml:space="preserve"> capacity.</w:t>
            </w:r>
          </w:p>
        </w:tc>
      </w:tr>
      <w:tr w:rsidR="00755933" w:rsidRPr="006263CA" w:rsidTr="002A7CBF">
        <w:tc>
          <w:tcPr>
            <w:tcW w:w="2088" w:type="dxa"/>
          </w:tcPr>
          <w:p w:rsidR="00755933" w:rsidRPr="006263CA" w:rsidRDefault="002A7CBF">
            <w:pPr>
              <w:rPr>
                <w:sz w:val="20"/>
                <w:szCs w:val="20"/>
              </w:rPr>
            </w:pPr>
            <w:r>
              <w:rPr>
                <w:sz w:val="20"/>
                <w:szCs w:val="20"/>
              </w:rPr>
              <w:t xml:space="preserve">Concrete </w:t>
            </w:r>
            <w:r w:rsidR="00DD0D9F" w:rsidRPr="006263CA">
              <w:rPr>
                <w:sz w:val="20"/>
                <w:szCs w:val="20"/>
              </w:rPr>
              <w:t>Aggregate</w:t>
            </w:r>
          </w:p>
        </w:tc>
        <w:tc>
          <w:tcPr>
            <w:tcW w:w="7776" w:type="dxa"/>
          </w:tcPr>
          <w:p w:rsidR="00755933" w:rsidRPr="006263CA" w:rsidRDefault="00DD0D9F" w:rsidP="00DD0D9F">
            <w:pPr>
              <w:rPr>
                <w:sz w:val="20"/>
                <w:szCs w:val="20"/>
              </w:rPr>
            </w:pPr>
            <w:r w:rsidRPr="006263CA">
              <w:rPr>
                <w:sz w:val="20"/>
                <w:szCs w:val="20"/>
              </w:rPr>
              <w:t>Aggregates should be selected based on their history in pervious concrete.  Paste in the mix must be adjusted based on the aggregate type selected.  Known reactive aggregates should not be used.  Gravel type aggregates, ex. pea rock, must be clean and may require additional washings to perform well and reduce the possibility of surface raveling.  In general, pervious concre</w:t>
            </w:r>
            <w:r w:rsidR="006C3ED6">
              <w:rPr>
                <w:sz w:val="20"/>
                <w:szCs w:val="20"/>
              </w:rPr>
              <w:t>te aggregate sizes range from ½-inch down to 3/8-inch</w:t>
            </w:r>
            <w:r w:rsidRPr="006263CA">
              <w:rPr>
                <w:sz w:val="20"/>
                <w:szCs w:val="20"/>
              </w:rPr>
              <w:t xml:space="preserve"> in size.</w:t>
            </w:r>
          </w:p>
        </w:tc>
      </w:tr>
      <w:tr w:rsidR="00BC74A5" w:rsidRPr="006263CA" w:rsidTr="002A7CBF">
        <w:tc>
          <w:tcPr>
            <w:tcW w:w="2088" w:type="dxa"/>
          </w:tcPr>
          <w:p w:rsidR="00BC74A5" w:rsidRPr="006263CA" w:rsidRDefault="00BC74A5" w:rsidP="001F5128">
            <w:pPr>
              <w:rPr>
                <w:sz w:val="20"/>
                <w:szCs w:val="20"/>
              </w:rPr>
            </w:pPr>
            <w:r w:rsidRPr="006263CA">
              <w:rPr>
                <w:sz w:val="20"/>
                <w:szCs w:val="20"/>
              </w:rPr>
              <w:t>Admixtures</w:t>
            </w:r>
          </w:p>
        </w:tc>
        <w:tc>
          <w:tcPr>
            <w:tcW w:w="7776" w:type="dxa"/>
          </w:tcPr>
          <w:p w:rsidR="00BC74A5" w:rsidRPr="006263CA" w:rsidRDefault="00BC74A5" w:rsidP="001F5128">
            <w:pPr>
              <w:rPr>
                <w:sz w:val="20"/>
                <w:szCs w:val="20"/>
              </w:rPr>
            </w:pPr>
            <w:r w:rsidRPr="006263CA">
              <w:rPr>
                <w:sz w:val="20"/>
                <w:szCs w:val="20"/>
              </w:rPr>
              <w:t>Typical admixtures in pervious concrete are mid-range water reducers, viscosity modifiers (VMA), and retarders.</w:t>
            </w:r>
            <w:r>
              <w:rPr>
                <w:sz w:val="20"/>
                <w:szCs w:val="20"/>
              </w:rPr>
              <w:t xml:space="preserve">  Entrained air is still required in freeze-thaw areas.</w:t>
            </w:r>
          </w:p>
        </w:tc>
      </w:tr>
      <w:tr w:rsidR="00755933" w:rsidRPr="006263CA" w:rsidTr="002A7CBF">
        <w:tc>
          <w:tcPr>
            <w:tcW w:w="2088" w:type="dxa"/>
          </w:tcPr>
          <w:p w:rsidR="00755933" w:rsidRPr="006263CA" w:rsidRDefault="00DD0D9F">
            <w:pPr>
              <w:rPr>
                <w:sz w:val="20"/>
                <w:szCs w:val="20"/>
              </w:rPr>
            </w:pPr>
            <w:r w:rsidRPr="006263CA">
              <w:rPr>
                <w:sz w:val="20"/>
                <w:szCs w:val="20"/>
              </w:rPr>
              <w:t>Water Quality</w:t>
            </w:r>
          </w:p>
        </w:tc>
        <w:tc>
          <w:tcPr>
            <w:tcW w:w="7776" w:type="dxa"/>
          </w:tcPr>
          <w:p w:rsidR="00755933" w:rsidRPr="006263CA" w:rsidRDefault="00DD0D9F">
            <w:pPr>
              <w:rPr>
                <w:sz w:val="20"/>
                <w:szCs w:val="20"/>
              </w:rPr>
            </w:pPr>
            <w:r w:rsidRPr="006263CA">
              <w:rPr>
                <w:sz w:val="20"/>
                <w:szCs w:val="20"/>
              </w:rPr>
              <w:t>In general, a 2 foot soil column is required to clean the water as it infiltrates.</w:t>
            </w:r>
          </w:p>
        </w:tc>
      </w:tr>
      <w:tr w:rsidR="00755933" w:rsidRPr="006263CA" w:rsidTr="002A7CBF">
        <w:tc>
          <w:tcPr>
            <w:tcW w:w="2088" w:type="dxa"/>
          </w:tcPr>
          <w:p w:rsidR="00755933" w:rsidRPr="006263CA" w:rsidRDefault="00DD0D9F">
            <w:pPr>
              <w:rPr>
                <w:sz w:val="20"/>
                <w:szCs w:val="20"/>
              </w:rPr>
            </w:pPr>
            <w:r w:rsidRPr="006263CA">
              <w:rPr>
                <w:sz w:val="20"/>
                <w:szCs w:val="20"/>
              </w:rPr>
              <w:t>Pervious Surface Area</w:t>
            </w:r>
          </w:p>
        </w:tc>
        <w:tc>
          <w:tcPr>
            <w:tcW w:w="7776" w:type="dxa"/>
          </w:tcPr>
          <w:p w:rsidR="00755933" w:rsidRPr="006263CA" w:rsidRDefault="00DD0D9F" w:rsidP="00DD0D9F">
            <w:pPr>
              <w:rPr>
                <w:sz w:val="20"/>
                <w:szCs w:val="20"/>
              </w:rPr>
            </w:pPr>
            <w:r w:rsidRPr="006263CA">
              <w:rPr>
                <w:sz w:val="20"/>
                <w:szCs w:val="20"/>
              </w:rPr>
              <w:t>In general, do not drain more than 1-2 times the surface area of the pervious concrete into the pervious concrete storage system.  Additional water will increase the time of infiltration and may require an increased thickness of the aggregate base layer to accommodate the drainage and storage requirement.</w:t>
            </w:r>
          </w:p>
        </w:tc>
      </w:tr>
      <w:tr w:rsidR="00755933" w:rsidRPr="006263CA" w:rsidTr="002A7CBF">
        <w:tc>
          <w:tcPr>
            <w:tcW w:w="2088" w:type="dxa"/>
          </w:tcPr>
          <w:p w:rsidR="00755933" w:rsidRPr="006263CA" w:rsidRDefault="00DD0D9F">
            <w:pPr>
              <w:rPr>
                <w:sz w:val="20"/>
                <w:szCs w:val="20"/>
              </w:rPr>
            </w:pPr>
            <w:r w:rsidRPr="006263CA">
              <w:rPr>
                <w:sz w:val="20"/>
                <w:szCs w:val="20"/>
              </w:rPr>
              <w:t>Traffic Type</w:t>
            </w:r>
          </w:p>
        </w:tc>
        <w:tc>
          <w:tcPr>
            <w:tcW w:w="7776" w:type="dxa"/>
          </w:tcPr>
          <w:p w:rsidR="00755933" w:rsidRPr="006263CA" w:rsidRDefault="00DD0D9F" w:rsidP="006C3ED6">
            <w:pPr>
              <w:rPr>
                <w:sz w:val="20"/>
                <w:szCs w:val="20"/>
              </w:rPr>
            </w:pPr>
            <w:r w:rsidRPr="006263CA">
              <w:rPr>
                <w:sz w:val="20"/>
                <w:szCs w:val="20"/>
              </w:rPr>
              <w:t>In general, pervious concrete is an excellent choice for parking lots, trails, low volume roads, shoulders</w:t>
            </w:r>
            <w:r w:rsidR="00E71F2E" w:rsidRPr="006263CA">
              <w:rPr>
                <w:sz w:val="20"/>
                <w:szCs w:val="20"/>
              </w:rPr>
              <w:t>, greenhouses, soil stabilization, etc</w:t>
            </w:r>
            <w:r w:rsidRPr="006263CA">
              <w:rPr>
                <w:sz w:val="20"/>
                <w:szCs w:val="20"/>
              </w:rPr>
              <w:t xml:space="preserve">.  It should be avoided </w:t>
            </w:r>
            <w:r w:rsidR="006C3ED6">
              <w:rPr>
                <w:sz w:val="20"/>
                <w:szCs w:val="20"/>
              </w:rPr>
              <w:t xml:space="preserve">as surface pavement </w:t>
            </w:r>
            <w:r w:rsidRPr="006263CA">
              <w:rPr>
                <w:sz w:val="20"/>
                <w:szCs w:val="20"/>
              </w:rPr>
              <w:t xml:space="preserve">on airport runways, heavy commercial trucking lanes and also where </w:t>
            </w:r>
            <w:r w:rsidR="00E71F2E" w:rsidRPr="006263CA">
              <w:rPr>
                <w:sz w:val="20"/>
                <w:szCs w:val="20"/>
              </w:rPr>
              <w:t xml:space="preserve">heavy turning traffic </w:t>
            </w:r>
            <w:r w:rsidR="006263CA" w:rsidRPr="006263CA">
              <w:rPr>
                <w:sz w:val="20"/>
                <w:szCs w:val="20"/>
              </w:rPr>
              <w:t xml:space="preserve">(wheel turning) </w:t>
            </w:r>
            <w:r w:rsidR="00E71F2E" w:rsidRPr="006263CA">
              <w:rPr>
                <w:sz w:val="20"/>
                <w:szCs w:val="20"/>
              </w:rPr>
              <w:t>is expected.</w:t>
            </w:r>
          </w:p>
        </w:tc>
      </w:tr>
      <w:tr w:rsidR="00AA7F8C" w:rsidRPr="006263CA" w:rsidTr="002A7CBF">
        <w:tc>
          <w:tcPr>
            <w:tcW w:w="2088" w:type="dxa"/>
          </w:tcPr>
          <w:p w:rsidR="00AA7F8C" w:rsidRPr="006263CA" w:rsidRDefault="00AA7F8C">
            <w:pPr>
              <w:rPr>
                <w:sz w:val="20"/>
                <w:szCs w:val="20"/>
              </w:rPr>
            </w:pPr>
            <w:r>
              <w:rPr>
                <w:sz w:val="20"/>
                <w:szCs w:val="20"/>
              </w:rPr>
              <w:t>Jointing</w:t>
            </w:r>
          </w:p>
        </w:tc>
        <w:tc>
          <w:tcPr>
            <w:tcW w:w="7776" w:type="dxa"/>
          </w:tcPr>
          <w:p w:rsidR="00AA7F8C" w:rsidRPr="006263CA" w:rsidRDefault="00AA7F8C" w:rsidP="00BC74A5">
            <w:pPr>
              <w:rPr>
                <w:sz w:val="20"/>
                <w:szCs w:val="20"/>
              </w:rPr>
            </w:pPr>
            <w:r>
              <w:rPr>
                <w:sz w:val="20"/>
                <w:szCs w:val="20"/>
              </w:rPr>
              <w:t xml:space="preserve">Joints tooled with a flanged roller should </w:t>
            </w:r>
            <w:r w:rsidR="00BC74A5">
              <w:rPr>
                <w:sz w:val="20"/>
                <w:szCs w:val="20"/>
              </w:rPr>
              <w:t>cross</w:t>
            </w:r>
            <w:r>
              <w:rPr>
                <w:sz w:val="20"/>
                <w:szCs w:val="20"/>
              </w:rPr>
              <w:t xml:space="preserve"> only </w:t>
            </w:r>
            <w:r w:rsidR="00BC74A5">
              <w:rPr>
                <w:sz w:val="20"/>
                <w:szCs w:val="20"/>
              </w:rPr>
              <w:t xml:space="preserve">once </w:t>
            </w:r>
            <w:r>
              <w:rPr>
                <w:sz w:val="20"/>
                <w:szCs w:val="20"/>
              </w:rPr>
              <w:t>to reduce raveling at the joint.</w:t>
            </w:r>
          </w:p>
        </w:tc>
      </w:tr>
      <w:tr w:rsidR="00E71F2E" w:rsidRPr="006263CA" w:rsidTr="002A7CBF">
        <w:tc>
          <w:tcPr>
            <w:tcW w:w="2088" w:type="dxa"/>
          </w:tcPr>
          <w:p w:rsidR="006263CA" w:rsidRPr="006263CA" w:rsidRDefault="00E71F2E">
            <w:pPr>
              <w:rPr>
                <w:sz w:val="20"/>
                <w:szCs w:val="20"/>
              </w:rPr>
            </w:pPr>
            <w:r w:rsidRPr="006263CA">
              <w:rPr>
                <w:sz w:val="20"/>
                <w:szCs w:val="20"/>
              </w:rPr>
              <w:t xml:space="preserve">ACI 522R-10  </w:t>
            </w:r>
          </w:p>
          <w:p w:rsidR="00E71F2E" w:rsidRPr="006263CA" w:rsidRDefault="00E71F2E">
            <w:pPr>
              <w:rPr>
                <w:sz w:val="20"/>
                <w:szCs w:val="20"/>
              </w:rPr>
            </w:pPr>
            <w:r w:rsidRPr="006263CA">
              <w:rPr>
                <w:sz w:val="20"/>
                <w:szCs w:val="20"/>
              </w:rPr>
              <w:t xml:space="preserve">ACI 522.1-08 </w:t>
            </w:r>
          </w:p>
        </w:tc>
        <w:tc>
          <w:tcPr>
            <w:tcW w:w="7776" w:type="dxa"/>
          </w:tcPr>
          <w:p w:rsidR="00E71F2E" w:rsidRPr="006263CA" w:rsidRDefault="00E71F2E">
            <w:pPr>
              <w:rPr>
                <w:sz w:val="20"/>
                <w:szCs w:val="20"/>
              </w:rPr>
            </w:pPr>
            <w:r w:rsidRPr="006263CA">
              <w:rPr>
                <w:sz w:val="20"/>
                <w:szCs w:val="20"/>
              </w:rPr>
              <w:t>The current ACI Codes regulating pervious concrete design and construction.  522.1-08 is due out with a revision in May of 2011.</w:t>
            </w:r>
          </w:p>
        </w:tc>
      </w:tr>
      <w:tr w:rsidR="00E71F2E" w:rsidRPr="006263CA" w:rsidTr="002A7CBF">
        <w:tc>
          <w:tcPr>
            <w:tcW w:w="2088" w:type="dxa"/>
          </w:tcPr>
          <w:p w:rsidR="00E71F2E" w:rsidRPr="006263CA" w:rsidRDefault="00E71F2E">
            <w:pPr>
              <w:rPr>
                <w:sz w:val="20"/>
                <w:szCs w:val="20"/>
              </w:rPr>
            </w:pPr>
            <w:r w:rsidRPr="006263CA">
              <w:rPr>
                <w:sz w:val="20"/>
                <w:szCs w:val="20"/>
              </w:rPr>
              <w:t>ASTM C1688</w:t>
            </w:r>
          </w:p>
          <w:p w:rsidR="00E71F2E" w:rsidRPr="006263CA" w:rsidRDefault="00E71F2E">
            <w:pPr>
              <w:rPr>
                <w:sz w:val="20"/>
                <w:szCs w:val="20"/>
              </w:rPr>
            </w:pPr>
            <w:r w:rsidRPr="006263CA">
              <w:rPr>
                <w:sz w:val="20"/>
                <w:szCs w:val="20"/>
              </w:rPr>
              <w:t>ASTM C1701</w:t>
            </w:r>
          </w:p>
        </w:tc>
        <w:tc>
          <w:tcPr>
            <w:tcW w:w="7776" w:type="dxa"/>
          </w:tcPr>
          <w:p w:rsidR="00E71F2E" w:rsidRPr="006263CA" w:rsidRDefault="00E71F2E">
            <w:pPr>
              <w:rPr>
                <w:sz w:val="20"/>
                <w:szCs w:val="20"/>
              </w:rPr>
            </w:pPr>
            <w:r w:rsidRPr="006263CA">
              <w:rPr>
                <w:sz w:val="20"/>
                <w:szCs w:val="20"/>
              </w:rPr>
              <w:t>The current ASTM’s regulating the testing of the density and field infiltration of pervious concrete.  Additional ASTM’s for pervious concrete are under committee review.</w:t>
            </w:r>
          </w:p>
        </w:tc>
      </w:tr>
      <w:tr w:rsidR="00BC74A5" w:rsidRPr="006263CA" w:rsidTr="002A7CBF">
        <w:tc>
          <w:tcPr>
            <w:tcW w:w="2088" w:type="dxa"/>
          </w:tcPr>
          <w:p w:rsidR="00BC74A5" w:rsidRPr="006263CA" w:rsidRDefault="00BC74A5" w:rsidP="001F5128">
            <w:pPr>
              <w:rPr>
                <w:sz w:val="20"/>
                <w:szCs w:val="20"/>
              </w:rPr>
            </w:pPr>
            <w:r w:rsidRPr="006263CA">
              <w:rPr>
                <w:sz w:val="20"/>
                <w:szCs w:val="20"/>
              </w:rPr>
              <w:t>Unit Weight</w:t>
            </w:r>
            <w:r>
              <w:rPr>
                <w:sz w:val="20"/>
                <w:szCs w:val="20"/>
              </w:rPr>
              <w:t xml:space="preserve"> Target</w:t>
            </w:r>
          </w:p>
        </w:tc>
        <w:tc>
          <w:tcPr>
            <w:tcW w:w="7776" w:type="dxa"/>
          </w:tcPr>
          <w:p w:rsidR="00BC74A5" w:rsidRPr="006263CA" w:rsidRDefault="00BC74A5" w:rsidP="001F5128">
            <w:pPr>
              <w:rPr>
                <w:sz w:val="20"/>
                <w:szCs w:val="20"/>
              </w:rPr>
            </w:pPr>
            <w:r>
              <w:rPr>
                <w:sz w:val="20"/>
                <w:szCs w:val="20"/>
              </w:rPr>
              <w:t>Unit weight curves</w:t>
            </w:r>
            <w:r w:rsidRPr="006263CA">
              <w:rPr>
                <w:sz w:val="20"/>
                <w:szCs w:val="20"/>
              </w:rPr>
              <w:t xml:space="preserve"> can be created from the trial batches to predict the behavior of the in place pervious concrete.  Required tolerance for field density</w:t>
            </w:r>
            <w:r>
              <w:rPr>
                <w:sz w:val="20"/>
                <w:szCs w:val="20"/>
              </w:rPr>
              <w:t xml:space="preserve"> and mix acceptance</w:t>
            </w:r>
            <w:r w:rsidRPr="006263CA">
              <w:rPr>
                <w:sz w:val="20"/>
                <w:szCs w:val="20"/>
              </w:rPr>
              <w:t xml:space="preserve"> should be within +/- 5 </w:t>
            </w:r>
            <w:proofErr w:type="spellStart"/>
            <w:r w:rsidRPr="006263CA">
              <w:rPr>
                <w:sz w:val="20"/>
                <w:szCs w:val="20"/>
              </w:rPr>
              <w:t>pcf</w:t>
            </w:r>
            <w:proofErr w:type="spellEnd"/>
            <w:r w:rsidRPr="006263CA">
              <w:rPr>
                <w:sz w:val="20"/>
                <w:szCs w:val="20"/>
              </w:rPr>
              <w:t xml:space="preserve"> of the target mix design.</w:t>
            </w:r>
            <w:r>
              <w:rPr>
                <w:sz w:val="20"/>
                <w:szCs w:val="20"/>
              </w:rPr>
              <w:t xml:space="preserve">  Typical unit weights are around 120 </w:t>
            </w:r>
            <w:proofErr w:type="spellStart"/>
            <w:r>
              <w:rPr>
                <w:sz w:val="20"/>
                <w:szCs w:val="20"/>
              </w:rPr>
              <w:t>pcf</w:t>
            </w:r>
            <w:proofErr w:type="spellEnd"/>
            <w:r>
              <w:rPr>
                <w:sz w:val="20"/>
                <w:szCs w:val="20"/>
              </w:rPr>
              <w:t>.</w:t>
            </w:r>
          </w:p>
        </w:tc>
      </w:tr>
      <w:tr w:rsidR="00E71F2E" w:rsidRPr="006263CA" w:rsidTr="002A7CBF">
        <w:tc>
          <w:tcPr>
            <w:tcW w:w="2088" w:type="dxa"/>
          </w:tcPr>
          <w:p w:rsidR="00E71F2E" w:rsidRPr="006263CA" w:rsidRDefault="00E71F2E">
            <w:pPr>
              <w:rPr>
                <w:sz w:val="20"/>
                <w:szCs w:val="20"/>
              </w:rPr>
            </w:pPr>
            <w:r w:rsidRPr="006263CA">
              <w:rPr>
                <w:sz w:val="20"/>
                <w:szCs w:val="20"/>
              </w:rPr>
              <w:t>Curing</w:t>
            </w:r>
          </w:p>
        </w:tc>
        <w:tc>
          <w:tcPr>
            <w:tcW w:w="7776" w:type="dxa"/>
          </w:tcPr>
          <w:p w:rsidR="00E71F2E" w:rsidRPr="006263CA" w:rsidRDefault="00101152" w:rsidP="00A61F0B">
            <w:pPr>
              <w:rPr>
                <w:sz w:val="20"/>
                <w:szCs w:val="20"/>
              </w:rPr>
            </w:pPr>
            <w:r>
              <w:rPr>
                <w:sz w:val="20"/>
                <w:szCs w:val="20"/>
              </w:rPr>
              <w:t>The concrete must be covered with curing plastic</w:t>
            </w:r>
            <w:r w:rsidR="00E71F2E" w:rsidRPr="006263CA">
              <w:rPr>
                <w:sz w:val="20"/>
                <w:szCs w:val="20"/>
              </w:rPr>
              <w:t xml:space="preserve"> immediately</w:t>
            </w:r>
            <w:r>
              <w:rPr>
                <w:sz w:val="20"/>
                <w:szCs w:val="20"/>
              </w:rPr>
              <w:t xml:space="preserve"> after placement</w:t>
            </w:r>
            <w:r w:rsidR="00E71F2E" w:rsidRPr="006263CA">
              <w:rPr>
                <w:sz w:val="20"/>
                <w:szCs w:val="20"/>
              </w:rPr>
              <w:t xml:space="preserve">.  Curing plastic or blankets must be secured so wind cannot blow underneath it and compromise </w:t>
            </w:r>
            <w:r>
              <w:rPr>
                <w:sz w:val="20"/>
                <w:szCs w:val="20"/>
              </w:rPr>
              <w:t xml:space="preserve">the </w:t>
            </w:r>
            <w:r w:rsidR="00E71F2E" w:rsidRPr="006263CA">
              <w:rPr>
                <w:sz w:val="20"/>
                <w:szCs w:val="20"/>
              </w:rPr>
              <w:t xml:space="preserve">surface </w:t>
            </w:r>
            <w:r>
              <w:rPr>
                <w:sz w:val="20"/>
                <w:szCs w:val="20"/>
              </w:rPr>
              <w:t>aggregates</w:t>
            </w:r>
            <w:r w:rsidR="00E71F2E" w:rsidRPr="006263CA">
              <w:rPr>
                <w:sz w:val="20"/>
                <w:szCs w:val="20"/>
              </w:rPr>
              <w:t>.</w:t>
            </w:r>
            <w:r>
              <w:rPr>
                <w:sz w:val="20"/>
                <w:szCs w:val="20"/>
              </w:rPr>
              <w:t xml:space="preserve">  Improperly cured pervious concrete will ravel.  Bean oils and </w:t>
            </w:r>
            <w:r w:rsidR="00A61F0B">
              <w:rPr>
                <w:sz w:val="20"/>
                <w:szCs w:val="20"/>
              </w:rPr>
              <w:t>approved</w:t>
            </w:r>
            <w:r>
              <w:rPr>
                <w:sz w:val="20"/>
                <w:szCs w:val="20"/>
              </w:rPr>
              <w:t xml:space="preserve"> curing compounds for pervious concrete can be used in addition to curing plastic.  </w:t>
            </w:r>
          </w:p>
        </w:tc>
      </w:tr>
      <w:tr w:rsidR="00E71F2E" w:rsidRPr="006263CA" w:rsidTr="002A7CBF">
        <w:tc>
          <w:tcPr>
            <w:tcW w:w="2088" w:type="dxa"/>
          </w:tcPr>
          <w:p w:rsidR="00E71F2E" w:rsidRPr="006263CA" w:rsidRDefault="00E71F2E">
            <w:pPr>
              <w:rPr>
                <w:sz w:val="20"/>
                <w:szCs w:val="20"/>
              </w:rPr>
            </w:pPr>
            <w:r w:rsidRPr="006263CA">
              <w:rPr>
                <w:sz w:val="20"/>
                <w:szCs w:val="20"/>
              </w:rPr>
              <w:t>Cleaning/Maintenance</w:t>
            </w:r>
          </w:p>
        </w:tc>
        <w:tc>
          <w:tcPr>
            <w:tcW w:w="7776" w:type="dxa"/>
          </w:tcPr>
          <w:p w:rsidR="00E71F2E" w:rsidRPr="006263CA" w:rsidRDefault="00E71F2E" w:rsidP="00A61F0B">
            <w:pPr>
              <w:rPr>
                <w:sz w:val="20"/>
                <w:szCs w:val="20"/>
              </w:rPr>
            </w:pPr>
            <w:r w:rsidRPr="006263CA">
              <w:rPr>
                <w:sz w:val="20"/>
                <w:szCs w:val="20"/>
              </w:rPr>
              <w:t>A reg</w:t>
            </w:r>
            <w:r w:rsidR="006263CA" w:rsidRPr="006263CA">
              <w:rPr>
                <w:sz w:val="20"/>
                <w:szCs w:val="20"/>
              </w:rPr>
              <w:t>ular maintenance plan for the pervious concrete should be reviewed with all partie</w:t>
            </w:r>
            <w:r w:rsidR="00810A6F">
              <w:rPr>
                <w:sz w:val="20"/>
                <w:szCs w:val="20"/>
              </w:rPr>
              <w:t>s</w:t>
            </w:r>
            <w:r w:rsidR="006263CA" w:rsidRPr="006263CA">
              <w:rPr>
                <w:sz w:val="20"/>
                <w:szCs w:val="20"/>
              </w:rPr>
              <w:t xml:space="preserve"> prior to installation.</w:t>
            </w:r>
            <w:r w:rsidRPr="006263CA">
              <w:rPr>
                <w:sz w:val="20"/>
                <w:szCs w:val="20"/>
              </w:rPr>
              <w:t xml:space="preserve">  The frequency of the surface cleaning may vary depending on surrounding landscaping and/or vehicle traffic.  </w:t>
            </w:r>
            <w:r w:rsidR="006263CA" w:rsidRPr="006263CA">
              <w:rPr>
                <w:sz w:val="20"/>
                <w:szCs w:val="20"/>
              </w:rPr>
              <w:t>Surface</w:t>
            </w:r>
            <w:r w:rsidRPr="006263CA">
              <w:rPr>
                <w:sz w:val="20"/>
                <w:szCs w:val="20"/>
              </w:rPr>
              <w:t xml:space="preserve"> clogs</w:t>
            </w:r>
            <w:r w:rsidR="006263CA" w:rsidRPr="006263CA">
              <w:rPr>
                <w:sz w:val="20"/>
                <w:szCs w:val="20"/>
              </w:rPr>
              <w:t xml:space="preserve"> generally remain</w:t>
            </w:r>
            <w:r w:rsidRPr="006263CA">
              <w:rPr>
                <w:sz w:val="20"/>
                <w:szCs w:val="20"/>
              </w:rPr>
              <w:t xml:space="preserve"> within the top </w:t>
            </w:r>
            <w:r w:rsidRPr="00A61F0B">
              <w:rPr>
                <w:sz w:val="18"/>
                <w:szCs w:val="18"/>
              </w:rPr>
              <w:t>3/8</w:t>
            </w:r>
            <w:r w:rsidRPr="006263CA">
              <w:rPr>
                <w:sz w:val="20"/>
                <w:szCs w:val="20"/>
              </w:rPr>
              <w:t xml:space="preserve"> to ½ </w:t>
            </w:r>
            <w:r w:rsidR="006263CA" w:rsidRPr="006263CA">
              <w:rPr>
                <w:sz w:val="20"/>
                <w:szCs w:val="20"/>
              </w:rPr>
              <w:t>inch of the pavement depth and can be cleaned by power washing or vacuuming to return the pavement to the pre-clogged rate</w:t>
            </w:r>
            <w:r w:rsidR="00A61F0B">
              <w:rPr>
                <w:sz w:val="20"/>
                <w:szCs w:val="20"/>
              </w:rPr>
              <w:t>s</w:t>
            </w:r>
            <w:r w:rsidR="006263CA" w:rsidRPr="006263CA">
              <w:rPr>
                <w:sz w:val="20"/>
                <w:szCs w:val="20"/>
              </w:rPr>
              <w:t>.  Routine cleaning is recommended.</w:t>
            </w:r>
          </w:p>
        </w:tc>
      </w:tr>
      <w:tr w:rsidR="006263CA" w:rsidRPr="006263CA" w:rsidTr="002A7CBF">
        <w:tc>
          <w:tcPr>
            <w:tcW w:w="2088" w:type="dxa"/>
          </w:tcPr>
          <w:p w:rsidR="006263CA" w:rsidRPr="006263CA" w:rsidRDefault="006263CA">
            <w:pPr>
              <w:rPr>
                <w:sz w:val="20"/>
                <w:szCs w:val="20"/>
              </w:rPr>
            </w:pPr>
            <w:r w:rsidRPr="006263CA">
              <w:rPr>
                <w:sz w:val="20"/>
                <w:szCs w:val="20"/>
              </w:rPr>
              <w:t>Certified Installer</w:t>
            </w:r>
          </w:p>
        </w:tc>
        <w:tc>
          <w:tcPr>
            <w:tcW w:w="7776" w:type="dxa"/>
          </w:tcPr>
          <w:p w:rsidR="006263CA" w:rsidRPr="006263CA" w:rsidRDefault="006263CA" w:rsidP="00A61F0B">
            <w:pPr>
              <w:rPr>
                <w:sz w:val="20"/>
                <w:szCs w:val="20"/>
              </w:rPr>
            </w:pPr>
            <w:r w:rsidRPr="006263CA">
              <w:rPr>
                <w:sz w:val="20"/>
                <w:szCs w:val="20"/>
              </w:rPr>
              <w:t>Project specs s</w:t>
            </w:r>
            <w:r w:rsidR="00A61F0B">
              <w:rPr>
                <w:sz w:val="20"/>
                <w:szCs w:val="20"/>
              </w:rPr>
              <w:t>hould require installation crews</w:t>
            </w:r>
            <w:r w:rsidRPr="006263CA">
              <w:rPr>
                <w:sz w:val="20"/>
                <w:szCs w:val="20"/>
              </w:rPr>
              <w:t xml:space="preserve"> </w:t>
            </w:r>
            <w:r w:rsidR="00A61F0B">
              <w:rPr>
                <w:sz w:val="20"/>
                <w:szCs w:val="20"/>
              </w:rPr>
              <w:t xml:space="preserve">to be </w:t>
            </w:r>
            <w:r w:rsidRPr="006263CA">
              <w:rPr>
                <w:sz w:val="20"/>
                <w:szCs w:val="20"/>
              </w:rPr>
              <w:t>certified by NRMCA’s Pervious Concrete Contractor Certification</w:t>
            </w:r>
            <w:r w:rsidR="00101152">
              <w:rPr>
                <w:sz w:val="20"/>
                <w:szCs w:val="20"/>
              </w:rPr>
              <w:t xml:space="preserve"> Course.</w:t>
            </w:r>
            <w:r w:rsidRPr="006263CA">
              <w:rPr>
                <w:sz w:val="20"/>
                <w:szCs w:val="20"/>
              </w:rPr>
              <w:t xml:space="preserve">  The number </w:t>
            </w:r>
            <w:r w:rsidR="00101152">
              <w:rPr>
                <w:sz w:val="20"/>
                <w:szCs w:val="20"/>
              </w:rPr>
              <w:t>and/</w:t>
            </w:r>
            <w:r w:rsidRPr="006263CA">
              <w:rPr>
                <w:sz w:val="20"/>
                <w:szCs w:val="20"/>
              </w:rPr>
              <w:t xml:space="preserve">or type </w:t>
            </w:r>
            <w:r w:rsidR="00101152">
              <w:rPr>
                <w:sz w:val="20"/>
                <w:szCs w:val="20"/>
              </w:rPr>
              <w:t xml:space="preserve">of certified personnel on the job </w:t>
            </w:r>
            <w:r w:rsidRPr="006263CA">
              <w:rPr>
                <w:sz w:val="20"/>
                <w:szCs w:val="20"/>
              </w:rPr>
              <w:t>may be specified by the EOR.</w:t>
            </w:r>
            <w:r w:rsidR="00101152">
              <w:rPr>
                <w:sz w:val="20"/>
                <w:szCs w:val="20"/>
              </w:rPr>
              <w:t xml:space="preserve">  NRMCA currently certifie</w:t>
            </w:r>
            <w:r w:rsidR="00204DFA">
              <w:rPr>
                <w:sz w:val="20"/>
                <w:szCs w:val="20"/>
              </w:rPr>
              <w:t>s</w:t>
            </w:r>
            <w:r w:rsidR="00101152">
              <w:rPr>
                <w:sz w:val="20"/>
                <w:szCs w:val="20"/>
              </w:rPr>
              <w:t xml:space="preserve"> technicians, installers and craftsman depending on the hours of work experience and also passing of a written </w:t>
            </w:r>
            <w:r w:rsidR="00A61F0B">
              <w:rPr>
                <w:sz w:val="20"/>
                <w:szCs w:val="20"/>
              </w:rPr>
              <w:t xml:space="preserve">competency </w:t>
            </w:r>
            <w:r w:rsidR="00101152">
              <w:rPr>
                <w:sz w:val="20"/>
                <w:szCs w:val="20"/>
              </w:rPr>
              <w:t>examination.</w:t>
            </w:r>
            <w:r w:rsidR="00AA7F8C">
              <w:rPr>
                <w:sz w:val="20"/>
                <w:szCs w:val="20"/>
              </w:rPr>
              <w:t xml:space="preserve">  C</w:t>
            </w:r>
            <w:r w:rsidR="00204DFA">
              <w:rPr>
                <w:sz w:val="20"/>
                <w:szCs w:val="20"/>
              </w:rPr>
              <w:t>onstruction c</w:t>
            </w:r>
            <w:r w:rsidR="00AA7F8C">
              <w:rPr>
                <w:sz w:val="20"/>
                <w:szCs w:val="20"/>
              </w:rPr>
              <w:t xml:space="preserve">hecklists are available in the back </w:t>
            </w:r>
            <w:r w:rsidR="00A61F0B">
              <w:rPr>
                <w:sz w:val="20"/>
                <w:szCs w:val="20"/>
              </w:rPr>
              <w:t>of</w:t>
            </w:r>
            <w:r w:rsidR="00AA7F8C">
              <w:rPr>
                <w:sz w:val="20"/>
                <w:szCs w:val="20"/>
              </w:rPr>
              <w:t xml:space="preserve"> NRMCA</w:t>
            </w:r>
            <w:r w:rsidR="00A61F0B">
              <w:rPr>
                <w:sz w:val="20"/>
                <w:szCs w:val="20"/>
              </w:rPr>
              <w:t>’s new h</w:t>
            </w:r>
            <w:r w:rsidR="00AA7F8C">
              <w:rPr>
                <w:sz w:val="20"/>
                <w:szCs w:val="20"/>
              </w:rPr>
              <w:t>andbook.</w:t>
            </w:r>
          </w:p>
        </w:tc>
      </w:tr>
    </w:tbl>
    <w:p w:rsidR="00755933" w:rsidRPr="006263CA" w:rsidRDefault="00755933" w:rsidP="00204DFA">
      <w:pPr>
        <w:rPr>
          <w:sz w:val="20"/>
          <w:szCs w:val="20"/>
        </w:rPr>
      </w:pPr>
    </w:p>
    <w:sectPr w:rsidR="00755933" w:rsidRPr="006263CA" w:rsidSect="00EA2600">
      <w:footerReference w:type="default" r:id="rId7"/>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19" w:rsidRDefault="00A52119" w:rsidP="00101152">
      <w:pPr>
        <w:spacing w:after="0" w:line="240" w:lineRule="auto"/>
      </w:pPr>
      <w:r>
        <w:separator/>
      </w:r>
    </w:p>
  </w:endnote>
  <w:endnote w:type="continuationSeparator" w:id="0">
    <w:p w:rsidR="00A52119" w:rsidRDefault="00A52119" w:rsidP="00101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9" w:rsidRPr="00204DFA" w:rsidRDefault="00DB61DB">
    <w:pPr>
      <w:pStyle w:val="Footer"/>
      <w:rPr>
        <w:i/>
        <w:sz w:val="20"/>
        <w:szCs w:val="20"/>
      </w:rPr>
    </w:pPr>
    <w:r w:rsidRPr="00204DFA">
      <w:rPr>
        <w:i/>
        <w:sz w:val="20"/>
        <w:szCs w:val="20"/>
      </w:rPr>
      <w:t>SDSM&amp;T Concrete Conference, March 4, 2011</w:t>
    </w:r>
    <w:r w:rsidR="00F45959" w:rsidRPr="00204DFA">
      <w:rPr>
        <w:i/>
        <w:sz w:val="20"/>
        <w:szCs w:val="20"/>
      </w:rPr>
      <w:t xml:space="preserve"> </w:t>
    </w:r>
  </w:p>
  <w:p w:rsidR="00101152" w:rsidRPr="00204DFA" w:rsidRDefault="00F45959">
    <w:pPr>
      <w:pStyle w:val="Footer"/>
      <w:rPr>
        <w:i/>
        <w:sz w:val="20"/>
        <w:szCs w:val="20"/>
      </w:rPr>
    </w:pPr>
    <w:r w:rsidRPr="00204DFA">
      <w:rPr>
        <w:i/>
        <w:sz w:val="20"/>
        <w:szCs w:val="20"/>
      </w:rPr>
      <w:t xml:space="preserve">Speakers:  John Kevern-UMKC, Todd </w:t>
    </w:r>
    <w:proofErr w:type="spellStart"/>
    <w:r w:rsidRPr="00204DFA">
      <w:rPr>
        <w:i/>
        <w:sz w:val="20"/>
        <w:szCs w:val="20"/>
      </w:rPr>
      <w:t>Laker-Holcim</w:t>
    </w:r>
    <w:proofErr w:type="spellEnd"/>
    <w:r w:rsidRPr="00204DFA">
      <w:rPr>
        <w:i/>
        <w:sz w:val="20"/>
        <w:szCs w:val="20"/>
      </w:rPr>
      <w:t xml:space="preserve">, Mary </w:t>
    </w:r>
    <w:proofErr w:type="spellStart"/>
    <w:r w:rsidRPr="00204DFA">
      <w:rPr>
        <w:i/>
        <w:sz w:val="20"/>
        <w:szCs w:val="20"/>
      </w:rPr>
      <w:t>Vancura</w:t>
    </w:r>
    <w:proofErr w:type="spellEnd"/>
    <w:r w:rsidRPr="00204DFA">
      <w:rPr>
        <w:i/>
        <w:sz w:val="20"/>
        <w:szCs w:val="20"/>
      </w:rPr>
      <w:t xml:space="preserve"> – </w:t>
    </w:r>
    <w:proofErr w:type="spellStart"/>
    <w:r w:rsidRPr="00204DFA">
      <w:rPr>
        <w:i/>
        <w:sz w:val="20"/>
        <w:szCs w:val="20"/>
      </w:rPr>
      <w:t>Cemstone</w:t>
    </w:r>
    <w:proofErr w:type="spellEnd"/>
    <w:r w:rsidRPr="00204DFA">
      <w:rPr>
        <w:i/>
        <w:sz w:val="20"/>
        <w:szCs w:val="20"/>
      </w:rPr>
      <w:t>/U</w:t>
    </w:r>
    <w:r w:rsidR="0085412C" w:rsidRPr="00204DFA">
      <w:rPr>
        <w:i/>
        <w:sz w:val="20"/>
        <w:szCs w:val="20"/>
      </w:rPr>
      <w:t xml:space="preserve"> of MN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19" w:rsidRDefault="00A52119" w:rsidP="00101152">
      <w:pPr>
        <w:spacing w:after="0" w:line="240" w:lineRule="auto"/>
      </w:pPr>
      <w:r>
        <w:separator/>
      </w:r>
    </w:p>
  </w:footnote>
  <w:footnote w:type="continuationSeparator" w:id="0">
    <w:p w:rsidR="00A52119" w:rsidRDefault="00A52119" w:rsidP="001011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755933"/>
    <w:rsid w:val="00101152"/>
    <w:rsid w:val="001E0925"/>
    <w:rsid w:val="00204DFA"/>
    <w:rsid w:val="002A7CBF"/>
    <w:rsid w:val="0036798D"/>
    <w:rsid w:val="0041376C"/>
    <w:rsid w:val="0047176E"/>
    <w:rsid w:val="006263CA"/>
    <w:rsid w:val="00627820"/>
    <w:rsid w:val="00633231"/>
    <w:rsid w:val="006C3ED6"/>
    <w:rsid w:val="00755933"/>
    <w:rsid w:val="00781430"/>
    <w:rsid w:val="00810A6F"/>
    <w:rsid w:val="0081658C"/>
    <w:rsid w:val="008449A0"/>
    <w:rsid w:val="0085412C"/>
    <w:rsid w:val="00957FD0"/>
    <w:rsid w:val="00A52119"/>
    <w:rsid w:val="00A61F0B"/>
    <w:rsid w:val="00AA6B1C"/>
    <w:rsid w:val="00AA7F8C"/>
    <w:rsid w:val="00AF4F9D"/>
    <w:rsid w:val="00BC74A5"/>
    <w:rsid w:val="00C57C47"/>
    <w:rsid w:val="00C7117E"/>
    <w:rsid w:val="00C81250"/>
    <w:rsid w:val="00D67429"/>
    <w:rsid w:val="00D80494"/>
    <w:rsid w:val="00DB61DB"/>
    <w:rsid w:val="00DC5A71"/>
    <w:rsid w:val="00DD0D9F"/>
    <w:rsid w:val="00E71F2E"/>
    <w:rsid w:val="00EA2600"/>
    <w:rsid w:val="00EF3AC3"/>
    <w:rsid w:val="00F45959"/>
    <w:rsid w:val="00FC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152"/>
  </w:style>
  <w:style w:type="paragraph" w:styleId="Footer">
    <w:name w:val="footer"/>
    <w:basedOn w:val="Normal"/>
    <w:link w:val="FooterChar"/>
    <w:uiPriority w:val="99"/>
    <w:unhideWhenUsed/>
    <w:rsid w:val="001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152"/>
  </w:style>
  <w:style w:type="paragraph" w:styleId="BalloonText">
    <w:name w:val="Balloon Text"/>
    <w:basedOn w:val="Normal"/>
    <w:link w:val="BalloonTextChar"/>
    <w:uiPriority w:val="99"/>
    <w:semiHidden/>
    <w:unhideWhenUsed/>
    <w:rsid w:val="0010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6AFB-B133-4EE4-B887-CC36FC21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2011-03-07T18:30:00Z</cp:lastPrinted>
  <dcterms:created xsi:type="dcterms:W3CDTF">2011-03-07T17:59:00Z</dcterms:created>
  <dcterms:modified xsi:type="dcterms:W3CDTF">2011-03-07T18:53:00Z</dcterms:modified>
</cp:coreProperties>
</file>